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8D" w:rsidRPr="0014078E" w:rsidRDefault="00C94541" w:rsidP="00633D8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【様式４</w:t>
      </w:r>
      <w:r w:rsidR="00633D8D"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】</w:t>
      </w:r>
    </w:p>
    <w:p w:rsidR="00633D8D" w:rsidRPr="00A93EF3" w:rsidRDefault="00633D8D" w:rsidP="00633D8D">
      <w:pPr>
        <w:spacing w:line="254" w:lineRule="exact"/>
        <w:jc w:val="right"/>
      </w:pPr>
      <w:r w:rsidRPr="00A93EF3">
        <w:t xml:space="preserve">                                                           </w:t>
      </w:r>
    </w:p>
    <w:p w:rsidR="00633D8D" w:rsidRDefault="00633D8D" w:rsidP="00633D8D">
      <w:pPr>
        <w:spacing w:line="254" w:lineRule="exact"/>
      </w:pPr>
      <w:r w:rsidRPr="00A93EF3">
        <w:t xml:space="preserve">   　　　　　　　　　　</w:t>
      </w:r>
    </w:p>
    <w:p w:rsidR="00633D8D" w:rsidRPr="00C32423" w:rsidRDefault="00633D8D" w:rsidP="00633D8D">
      <w:pPr>
        <w:spacing w:line="254" w:lineRule="exact"/>
        <w:jc w:val="center"/>
        <w:rPr>
          <w:bCs/>
          <w:sz w:val="24"/>
        </w:rPr>
      </w:pPr>
      <w:r>
        <w:rPr>
          <w:bCs/>
          <w:sz w:val="24"/>
        </w:rPr>
        <w:t>参加</w:t>
      </w:r>
      <w:r w:rsidRPr="00C32423">
        <w:rPr>
          <w:bCs/>
          <w:sz w:val="24"/>
        </w:rPr>
        <w:t>資格確認資料</w:t>
      </w:r>
    </w:p>
    <w:p w:rsidR="00633D8D" w:rsidRPr="00C32423" w:rsidRDefault="00633D8D" w:rsidP="00633D8D">
      <w:pPr>
        <w:spacing w:line="254" w:lineRule="exact"/>
        <w:jc w:val="center"/>
        <w:rPr>
          <w:sz w:val="40"/>
        </w:rPr>
      </w:pPr>
    </w:p>
    <w:p w:rsidR="00633D8D" w:rsidRPr="00A93EF3" w:rsidRDefault="00633D8D" w:rsidP="00633D8D">
      <w:pPr>
        <w:spacing w:line="254" w:lineRule="exact"/>
      </w:pPr>
    </w:p>
    <w:p w:rsidR="00633D8D" w:rsidRPr="00A93EF3" w:rsidRDefault="00633D8D" w:rsidP="00633D8D">
      <w:pPr>
        <w:spacing w:line="254" w:lineRule="exact"/>
      </w:pPr>
      <w:r w:rsidRPr="00A93EF3">
        <w:t xml:space="preserve">会社名：　　　　　　　　　　　　　</w:t>
      </w:r>
    </w:p>
    <w:p w:rsidR="00633D8D" w:rsidRPr="00A93EF3" w:rsidRDefault="00633D8D" w:rsidP="00633D8D">
      <w:pPr>
        <w:spacing w:line="254" w:lineRule="exact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63"/>
        <w:gridCol w:w="2652"/>
        <w:gridCol w:w="2659"/>
      </w:tblGrid>
      <w:tr w:rsidR="00633D8D" w:rsidRPr="00A93EF3" w:rsidTr="002930D5">
        <w:tc>
          <w:tcPr>
            <w:tcW w:w="3163" w:type="dxa"/>
            <w:tcBorders>
              <w:top w:val="single" w:sz="12" w:space="0" w:color="000000"/>
            </w:tcBorders>
            <w:shd w:val="clear" w:color="auto" w:fill="auto"/>
          </w:tcPr>
          <w:p w:rsidR="00633D8D" w:rsidRPr="00A93EF3" w:rsidRDefault="00633D8D" w:rsidP="002930D5">
            <w:pPr>
              <w:spacing w:line="254" w:lineRule="exact"/>
            </w:pPr>
            <w:r>
              <w:rPr>
                <w:rFonts w:hint="eastAsia"/>
              </w:rPr>
              <w:t>業　務</w:t>
            </w:r>
            <w:r w:rsidRPr="00A93EF3">
              <w:t xml:space="preserve">　名</w:t>
            </w:r>
          </w:p>
        </w:tc>
        <w:tc>
          <w:tcPr>
            <w:tcW w:w="531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33D8D" w:rsidRPr="00A93EF3" w:rsidRDefault="00633D8D" w:rsidP="002930D5">
            <w:pPr>
              <w:spacing w:line="254" w:lineRule="exact"/>
            </w:pPr>
            <w:r>
              <w:rPr>
                <w:rFonts w:ascii="ＭＳ Ｐ明朝" w:eastAsia="ＭＳ Ｐ明朝" w:hAnsi="ＭＳ Ｐ明朝" w:hint="eastAsia"/>
                <w:sz w:val="22"/>
              </w:rPr>
              <w:t>令和5年度市報『広報かしま』作成</w:t>
            </w:r>
            <w:r w:rsidRPr="00C83460">
              <w:rPr>
                <w:rFonts w:ascii="ＭＳ Ｐ明朝" w:eastAsia="ＭＳ Ｐ明朝" w:hAnsi="ＭＳ Ｐ明朝" w:hint="eastAsia"/>
                <w:sz w:val="22"/>
              </w:rPr>
              <w:t>業務</w:t>
            </w:r>
          </w:p>
        </w:tc>
      </w:tr>
      <w:tr w:rsidR="00633D8D" w:rsidRPr="00A93EF3" w:rsidTr="002930D5">
        <w:tc>
          <w:tcPr>
            <w:tcW w:w="3163" w:type="dxa"/>
            <w:shd w:val="clear" w:color="auto" w:fill="auto"/>
          </w:tcPr>
          <w:p w:rsidR="00633D8D" w:rsidRPr="00A93EF3" w:rsidRDefault="00633D8D" w:rsidP="002930D5">
            <w:pPr>
              <w:spacing w:line="254" w:lineRule="exact"/>
              <w:jc w:val="center"/>
            </w:pPr>
            <w:r w:rsidRPr="00A93EF3">
              <w:t>要　　　件</w:t>
            </w:r>
          </w:p>
        </w:tc>
        <w:tc>
          <w:tcPr>
            <w:tcW w:w="2652" w:type="dxa"/>
            <w:shd w:val="clear" w:color="auto" w:fill="auto"/>
          </w:tcPr>
          <w:p w:rsidR="00633D8D" w:rsidRPr="00A93EF3" w:rsidRDefault="00633D8D" w:rsidP="002930D5">
            <w:pPr>
              <w:spacing w:line="254" w:lineRule="exact"/>
              <w:jc w:val="center"/>
            </w:pPr>
            <w:r w:rsidRPr="00A93EF3">
              <w:t>内　　　容</w:t>
            </w:r>
          </w:p>
        </w:tc>
        <w:tc>
          <w:tcPr>
            <w:tcW w:w="2659" w:type="dxa"/>
            <w:shd w:val="clear" w:color="auto" w:fill="auto"/>
          </w:tcPr>
          <w:p w:rsidR="00633D8D" w:rsidRPr="00A93EF3" w:rsidRDefault="00633D8D" w:rsidP="002930D5">
            <w:pPr>
              <w:spacing w:line="254" w:lineRule="exact"/>
              <w:jc w:val="center"/>
            </w:pPr>
            <w:r w:rsidRPr="00A93EF3">
              <w:t>備　　　考</w:t>
            </w:r>
          </w:p>
        </w:tc>
      </w:tr>
      <w:tr w:rsidR="00633D8D" w:rsidRPr="00A93EF3" w:rsidTr="002930D5">
        <w:tc>
          <w:tcPr>
            <w:tcW w:w="3163" w:type="dxa"/>
            <w:shd w:val="clear" w:color="auto" w:fill="auto"/>
          </w:tcPr>
          <w:p w:rsidR="00C94541" w:rsidRDefault="00C94541" w:rsidP="00C94541">
            <w:pPr>
              <w:spacing w:line="254" w:lineRule="exact"/>
              <w:jc w:val="left"/>
            </w:pPr>
          </w:p>
          <w:p w:rsidR="00E059BB" w:rsidRDefault="00633D8D" w:rsidP="00C94541">
            <w:pPr>
              <w:spacing w:line="254" w:lineRule="exact"/>
              <w:jc w:val="left"/>
            </w:pPr>
            <w:r>
              <w:rPr>
                <w:rFonts w:hint="eastAsia"/>
              </w:rPr>
              <w:t>(1)</w:t>
            </w:r>
            <w:r w:rsidR="00C94541">
              <w:t xml:space="preserve"> </w:t>
            </w:r>
            <w:r>
              <w:rPr>
                <w:rFonts w:hint="eastAsia"/>
              </w:rPr>
              <w:t>十分な知識及び技術、体制</w:t>
            </w:r>
          </w:p>
          <w:p w:rsidR="00633D8D" w:rsidRDefault="00633D8D" w:rsidP="00E059BB">
            <w:pPr>
              <w:spacing w:line="254" w:lineRule="exact"/>
              <w:ind w:firstLineChars="100" w:firstLine="210"/>
              <w:jc w:val="left"/>
            </w:pPr>
            <w:r>
              <w:rPr>
                <w:rFonts w:hint="eastAsia"/>
              </w:rPr>
              <w:t>を有すること</w:t>
            </w:r>
          </w:p>
          <w:p w:rsidR="00C94541" w:rsidRPr="00C94541" w:rsidRDefault="00C94541" w:rsidP="00C94541">
            <w:pPr>
              <w:spacing w:line="254" w:lineRule="exact"/>
              <w:jc w:val="left"/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059BB" w:rsidRDefault="00E059BB" w:rsidP="00C94541">
            <w:pPr>
              <w:spacing w:line="254" w:lineRule="exact"/>
              <w:jc w:val="left"/>
            </w:pPr>
          </w:p>
          <w:p w:rsidR="00C94541" w:rsidRDefault="00C94541" w:rsidP="00C94541">
            <w:pPr>
              <w:spacing w:line="254" w:lineRule="exact"/>
              <w:jc w:val="left"/>
            </w:pPr>
            <w:r w:rsidRPr="00A93EF3">
              <w:t>該当</w:t>
            </w:r>
            <w:r>
              <w:rPr>
                <w:rFonts w:hint="eastAsia"/>
              </w:rPr>
              <w:t>する</w:t>
            </w:r>
            <w:r w:rsidRPr="00A93EF3">
              <w:t>・該当</w:t>
            </w:r>
            <w:r>
              <w:rPr>
                <w:rFonts w:hint="eastAsia"/>
              </w:rPr>
              <w:t>しない</w:t>
            </w:r>
          </w:p>
          <w:p w:rsidR="00633D8D" w:rsidRPr="00A93EF3" w:rsidRDefault="00633D8D" w:rsidP="00C94541">
            <w:pPr>
              <w:spacing w:line="254" w:lineRule="exact"/>
              <w:jc w:val="left"/>
            </w:pPr>
          </w:p>
        </w:tc>
        <w:tc>
          <w:tcPr>
            <w:tcW w:w="2659" w:type="dxa"/>
            <w:shd w:val="clear" w:color="auto" w:fill="auto"/>
          </w:tcPr>
          <w:p w:rsidR="00633D8D" w:rsidRPr="00A93EF3" w:rsidRDefault="00633D8D" w:rsidP="00C94541">
            <w:pPr>
              <w:spacing w:line="254" w:lineRule="exact"/>
              <w:jc w:val="left"/>
            </w:pPr>
          </w:p>
        </w:tc>
      </w:tr>
      <w:tr w:rsidR="00633D8D" w:rsidRPr="00A93EF3" w:rsidTr="002930D5">
        <w:trPr>
          <w:trHeight w:val="878"/>
        </w:trPr>
        <w:tc>
          <w:tcPr>
            <w:tcW w:w="3163" w:type="dxa"/>
            <w:shd w:val="clear" w:color="auto" w:fill="auto"/>
          </w:tcPr>
          <w:p w:rsidR="00C94541" w:rsidRDefault="00C94541" w:rsidP="00C94541">
            <w:pPr>
              <w:spacing w:line="254" w:lineRule="exact"/>
              <w:ind w:left="210" w:hangingChars="100" w:hanging="210"/>
              <w:jc w:val="left"/>
            </w:pPr>
          </w:p>
          <w:p w:rsidR="00633D8D" w:rsidRPr="00C737ED" w:rsidRDefault="00633D8D" w:rsidP="00C94541">
            <w:pPr>
              <w:spacing w:line="254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(2)</w:t>
            </w:r>
            <w:r w:rsidR="00C945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過去5</w:t>
            </w:r>
            <w:r w:rsidR="00C94541">
              <w:rPr>
                <w:rFonts w:hint="eastAsia"/>
              </w:rPr>
              <w:t>年以内</w:t>
            </w:r>
            <w:r w:rsidR="002F38E7">
              <w:rPr>
                <w:rFonts w:hint="eastAsia"/>
              </w:rPr>
              <w:t>に九州内自治体における自治体広報紙制作</w:t>
            </w:r>
            <w:r>
              <w:rPr>
                <w:rFonts w:hint="eastAsia"/>
              </w:rPr>
              <w:t>の実績があること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059BB" w:rsidRDefault="00E059BB" w:rsidP="00C94541">
            <w:pPr>
              <w:spacing w:line="254" w:lineRule="exact"/>
              <w:jc w:val="left"/>
            </w:pPr>
          </w:p>
          <w:p w:rsidR="00C94541" w:rsidRDefault="00C94541" w:rsidP="00C94541">
            <w:pPr>
              <w:spacing w:line="254" w:lineRule="exact"/>
              <w:jc w:val="left"/>
            </w:pPr>
            <w:r w:rsidRPr="00A93EF3">
              <w:t>該当</w:t>
            </w:r>
            <w:r>
              <w:rPr>
                <w:rFonts w:hint="eastAsia"/>
              </w:rPr>
              <w:t>する</w:t>
            </w:r>
            <w:r w:rsidRPr="00A93EF3">
              <w:t>・該当</w:t>
            </w:r>
            <w:r>
              <w:rPr>
                <w:rFonts w:hint="eastAsia"/>
              </w:rPr>
              <w:t>しない</w:t>
            </w:r>
          </w:p>
          <w:p w:rsidR="00633D8D" w:rsidRPr="00A93EF3" w:rsidRDefault="00633D8D" w:rsidP="00C94541">
            <w:pPr>
              <w:spacing w:line="254" w:lineRule="exact"/>
              <w:jc w:val="left"/>
            </w:pPr>
          </w:p>
        </w:tc>
        <w:tc>
          <w:tcPr>
            <w:tcW w:w="2659" w:type="dxa"/>
            <w:shd w:val="clear" w:color="auto" w:fill="auto"/>
          </w:tcPr>
          <w:p w:rsidR="00633D8D" w:rsidRPr="00A93EF3" w:rsidRDefault="00633D8D" w:rsidP="00C94541">
            <w:pPr>
              <w:spacing w:line="254" w:lineRule="exact"/>
              <w:jc w:val="left"/>
            </w:pPr>
          </w:p>
        </w:tc>
      </w:tr>
      <w:tr w:rsidR="00633D8D" w:rsidRPr="00A93EF3" w:rsidTr="002930D5">
        <w:trPr>
          <w:trHeight w:val="878"/>
        </w:trPr>
        <w:tc>
          <w:tcPr>
            <w:tcW w:w="3163" w:type="dxa"/>
            <w:shd w:val="clear" w:color="auto" w:fill="auto"/>
          </w:tcPr>
          <w:p w:rsidR="00C94541" w:rsidRDefault="00C94541" w:rsidP="00C94541">
            <w:pPr>
              <w:spacing w:line="254" w:lineRule="exact"/>
              <w:ind w:left="210" w:hangingChars="100" w:hanging="210"/>
              <w:jc w:val="left"/>
            </w:pPr>
          </w:p>
          <w:p w:rsidR="00633D8D" w:rsidRPr="00633D8D" w:rsidRDefault="00633D8D" w:rsidP="00C94541">
            <w:pPr>
              <w:spacing w:line="254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(3)</w:t>
            </w:r>
            <w:r w:rsidR="00C945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佐賀県また</w:t>
            </w:r>
            <w:r w:rsidR="002F38E7">
              <w:rPr>
                <w:rFonts w:hint="eastAsia"/>
              </w:rPr>
              <w:t>は近県（福岡県、長崎県）に本社（本店）を有し、鹿島市と緊密</w:t>
            </w:r>
            <w:bookmarkStart w:id="0" w:name="_GoBack"/>
            <w:bookmarkEnd w:id="0"/>
            <w:r w:rsidR="002F38E7">
              <w:rPr>
                <w:rFonts w:hint="eastAsia"/>
              </w:rPr>
              <w:t>な連絡</w:t>
            </w:r>
            <w:r>
              <w:rPr>
                <w:rFonts w:hint="eastAsia"/>
              </w:rPr>
              <w:t>調整が可能であること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C94541" w:rsidRDefault="00C94541" w:rsidP="00C94541">
            <w:pPr>
              <w:spacing w:line="254" w:lineRule="exact"/>
              <w:jc w:val="left"/>
            </w:pPr>
            <w:r w:rsidRPr="00A93EF3">
              <w:t>該当</w:t>
            </w:r>
            <w:r>
              <w:rPr>
                <w:rFonts w:hint="eastAsia"/>
              </w:rPr>
              <w:t>する</w:t>
            </w:r>
            <w:r w:rsidRPr="00A93EF3">
              <w:t>・該当</w:t>
            </w:r>
            <w:r>
              <w:rPr>
                <w:rFonts w:hint="eastAsia"/>
              </w:rPr>
              <w:t>しない</w:t>
            </w:r>
          </w:p>
          <w:p w:rsidR="00633D8D" w:rsidRPr="00A93EF3" w:rsidRDefault="00633D8D" w:rsidP="00C94541">
            <w:pPr>
              <w:spacing w:line="254" w:lineRule="exact"/>
              <w:jc w:val="left"/>
            </w:pPr>
          </w:p>
        </w:tc>
        <w:tc>
          <w:tcPr>
            <w:tcW w:w="2659" w:type="dxa"/>
            <w:shd w:val="clear" w:color="auto" w:fill="auto"/>
          </w:tcPr>
          <w:p w:rsidR="00633D8D" w:rsidRPr="00A93EF3" w:rsidRDefault="00633D8D" w:rsidP="00C94541">
            <w:pPr>
              <w:spacing w:line="254" w:lineRule="exact"/>
              <w:jc w:val="left"/>
            </w:pPr>
          </w:p>
        </w:tc>
      </w:tr>
      <w:tr w:rsidR="00633D8D" w:rsidRPr="00A93EF3" w:rsidTr="004D6D78">
        <w:trPr>
          <w:trHeight w:val="878"/>
        </w:trPr>
        <w:tc>
          <w:tcPr>
            <w:tcW w:w="3163" w:type="dxa"/>
            <w:shd w:val="clear" w:color="auto" w:fill="auto"/>
          </w:tcPr>
          <w:p w:rsidR="00C94541" w:rsidRDefault="00C94541" w:rsidP="00C94541">
            <w:pPr>
              <w:jc w:val="left"/>
            </w:pPr>
          </w:p>
          <w:p w:rsidR="00633D8D" w:rsidRPr="00207293" w:rsidRDefault="00633D8D" w:rsidP="00C94541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(4)</w:t>
            </w:r>
            <w:r w:rsidR="00C94541">
              <w:t xml:space="preserve"> </w:t>
            </w:r>
            <w:r w:rsidRPr="00207293">
              <w:t>地方自治法施行令第167条の4の規定のいずれにも該当していないこと</w:t>
            </w:r>
          </w:p>
        </w:tc>
        <w:tc>
          <w:tcPr>
            <w:tcW w:w="2652" w:type="dxa"/>
            <w:shd w:val="clear" w:color="auto" w:fill="auto"/>
          </w:tcPr>
          <w:p w:rsidR="00C94541" w:rsidRDefault="00C94541" w:rsidP="00C94541">
            <w:pPr>
              <w:spacing w:line="254" w:lineRule="exact"/>
              <w:jc w:val="left"/>
            </w:pPr>
          </w:p>
          <w:p w:rsidR="00C94541" w:rsidRDefault="00C94541" w:rsidP="00C94541">
            <w:pPr>
              <w:spacing w:line="254" w:lineRule="exact"/>
              <w:jc w:val="left"/>
            </w:pPr>
          </w:p>
          <w:p w:rsidR="00C94541" w:rsidRDefault="00C94541" w:rsidP="00C94541">
            <w:pPr>
              <w:spacing w:line="254" w:lineRule="exact"/>
              <w:jc w:val="left"/>
            </w:pPr>
            <w:r w:rsidRPr="00A93EF3">
              <w:t>該当</w:t>
            </w:r>
            <w:r>
              <w:t>しない</w:t>
            </w:r>
            <w:r w:rsidRPr="00A93EF3">
              <w:t>・該当</w:t>
            </w:r>
            <w:r>
              <w:t>する</w:t>
            </w:r>
          </w:p>
          <w:p w:rsidR="00C94541" w:rsidRPr="00C94541" w:rsidRDefault="00C94541" w:rsidP="00C94541">
            <w:pPr>
              <w:jc w:val="left"/>
            </w:pPr>
          </w:p>
        </w:tc>
        <w:tc>
          <w:tcPr>
            <w:tcW w:w="2659" w:type="dxa"/>
            <w:shd w:val="clear" w:color="auto" w:fill="auto"/>
          </w:tcPr>
          <w:p w:rsidR="00633D8D" w:rsidRPr="00207293" w:rsidRDefault="00633D8D" w:rsidP="00C94541">
            <w:pPr>
              <w:jc w:val="left"/>
            </w:pPr>
          </w:p>
        </w:tc>
      </w:tr>
      <w:tr w:rsidR="00633D8D" w:rsidRPr="00A93EF3" w:rsidTr="004D6D78">
        <w:trPr>
          <w:trHeight w:val="878"/>
        </w:trPr>
        <w:tc>
          <w:tcPr>
            <w:tcW w:w="3163" w:type="dxa"/>
            <w:shd w:val="clear" w:color="auto" w:fill="auto"/>
          </w:tcPr>
          <w:p w:rsidR="00C94541" w:rsidRDefault="00C94541" w:rsidP="00C94541">
            <w:pPr>
              <w:jc w:val="left"/>
            </w:pPr>
          </w:p>
          <w:p w:rsidR="00C94541" w:rsidRDefault="00633D8D" w:rsidP="00C94541">
            <w:pPr>
              <w:jc w:val="left"/>
            </w:pPr>
            <w:r>
              <w:rPr>
                <w:rFonts w:hint="eastAsia"/>
              </w:rPr>
              <w:t>(5)</w:t>
            </w:r>
            <w:r w:rsidR="00C94541">
              <w:t xml:space="preserve"> </w:t>
            </w:r>
            <w:r w:rsidR="002F38E7">
              <w:rPr>
                <w:rFonts w:hint="eastAsia"/>
              </w:rPr>
              <w:t>更生</w:t>
            </w:r>
            <w:r>
              <w:rPr>
                <w:rFonts w:hint="eastAsia"/>
              </w:rPr>
              <w:t>手続き開始、再生手続</w:t>
            </w:r>
          </w:p>
          <w:p w:rsidR="00633D8D" w:rsidRPr="00207293" w:rsidRDefault="00633D8D" w:rsidP="00C94541">
            <w:pPr>
              <w:ind w:leftChars="100" w:left="210"/>
              <w:jc w:val="left"/>
            </w:pPr>
            <w:r>
              <w:rPr>
                <w:rFonts w:hint="eastAsia"/>
              </w:rPr>
              <w:t>き開始の申し立てがなされて</w:t>
            </w:r>
            <w:r w:rsidR="00C94541">
              <w:rPr>
                <w:rFonts w:hint="eastAsia"/>
              </w:rPr>
              <w:t>い</w:t>
            </w:r>
            <w:r>
              <w:rPr>
                <w:rFonts w:hint="eastAsia"/>
              </w:rPr>
              <w:t>る者でないこと</w:t>
            </w:r>
          </w:p>
        </w:tc>
        <w:tc>
          <w:tcPr>
            <w:tcW w:w="2652" w:type="dxa"/>
            <w:shd w:val="clear" w:color="auto" w:fill="auto"/>
          </w:tcPr>
          <w:p w:rsidR="00C94541" w:rsidRDefault="00C94541" w:rsidP="00C94541">
            <w:pPr>
              <w:spacing w:line="254" w:lineRule="exact"/>
              <w:jc w:val="left"/>
            </w:pPr>
          </w:p>
          <w:p w:rsidR="00C94541" w:rsidRDefault="00C94541" w:rsidP="00C94541">
            <w:pPr>
              <w:spacing w:line="254" w:lineRule="exact"/>
              <w:jc w:val="left"/>
            </w:pPr>
          </w:p>
          <w:p w:rsidR="00C94541" w:rsidRDefault="00C94541" w:rsidP="00C94541">
            <w:pPr>
              <w:spacing w:line="254" w:lineRule="exact"/>
              <w:jc w:val="left"/>
            </w:pPr>
            <w:r w:rsidRPr="00A93EF3">
              <w:t>該当</w:t>
            </w:r>
            <w:r>
              <w:t>しない</w:t>
            </w:r>
            <w:r w:rsidRPr="00A93EF3">
              <w:t>・該当</w:t>
            </w:r>
            <w:r>
              <w:t>する</w:t>
            </w:r>
          </w:p>
          <w:p w:rsidR="00633D8D" w:rsidRPr="00C94541" w:rsidRDefault="00633D8D" w:rsidP="00C94541">
            <w:pPr>
              <w:jc w:val="left"/>
            </w:pPr>
          </w:p>
        </w:tc>
        <w:tc>
          <w:tcPr>
            <w:tcW w:w="2659" w:type="dxa"/>
            <w:shd w:val="clear" w:color="auto" w:fill="auto"/>
          </w:tcPr>
          <w:p w:rsidR="00633D8D" w:rsidRPr="00207293" w:rsidRDefault="00633D8D" w:rsidP="00C94541">
            <w:pPr>
              <w:jc w:val="left"/>
            </w:pPr>
          </w:p>
        </w:tc>
      </w:tr>
      <w:tr w:rsidR="00633D8D" w:rsidRPr="00A93EF3" w:rsidTr="004D6D78">
        <w:trPr>
          <w:trHeight w:val="878"/>
        </w:trPr>
        <w:tc>
          <w:tcPr>
            <w:tcW w:w="3163" w:type="dxa"/>
            <w:shd w:val="clear" w:color="auto" w:fill="auto"/>
          </w:tcPr>
          <w:p w:rsidR="00C94541" w:rsidRDefault="00C94541" w:rsidP="00C94541">
            <w:pPr>
              <w:jc w:val="left"/>
            </w:pPr>
          </w:p>
          <w:p w:rsidR="00E059BB" w:rsidRDefault="00633D8D" w:rsidP="00E059BB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(6)</w:t>
            </w:r>
            <w:r w:rsidR="00C94541">
              <w:t xml:space="preserve"> </w:t>
            </w:r>
            <w:r>
              <w:rPr>
                <w:rFonts w:hint="eastAsia"/>
              </w:rPr>
              <w:t>指名停止措置を受けてい</w:t>
            </w:r>
            <w:r w:rsidR="00E059BB">
              <w:rPr>
                <w:rFonts w:hint="eastAsia"/>
              </w:rPr>
              <w:t>な</w:t>
            </w:r>
          </w:p>
          <w:p w:rsidR="00633D8D" w:rsidRPr="00207293" w:rsidRDefault="00633D8D" w:rsidP="00E059BB">
            <w:pPr>
              <w:ind w:firstLineChars="100" w:firstLine="210"/>
              <w:jc w:val="left"/>
            </w:pPr>
            <w:r>
              <w:rPr>
                <w:rFonts w:hint="eastAsia"/>
              </w:rPr>
              <w:t>いこと</w:t>
            </w:r>
          </w:p>
        </w:tc>
        <w:tc>
          <w:tcPr>
            <w:tcW w:w="2652" w:type="dxa"/>
            <w:shd w:val="clear" w:color="auto" w:fill="auto"/>
          </w:tcPr>
          <w:p w:rsidR="00C94541" w:rsidRDefault="00C94541" w:rsidP="00C94541">
            <w:pPr>
              <w:spacing w:line="254" w:lineRule="exact"/>
              <w:jc w:val="left"/>
            </w:pPr>
          </w:p>
          <w:p w:rsidR="00C94541" w:rsidRDefault="00C94541" w:rsidP="00C94541">
            <w:pPr>
              <w:spacing w:line="254" w:lineRule="exact"/>
              <w:jc w:val="left"/>
            </w:pPr>
          </w:p>
          <w:p w:rsidR="00C94541" w:rsidRDefault="00C94541" w:rsidP="00C94541">
            <w:pPr>
              <w:spacing w:line="254" w:lineRule="exact"/>
              <w:jc w:val="left"/>
            </w:pPr>
            <w:r w:rsidRPr="00A93EF3">
              <w:t>該当</w:t>
            </w:r>
            <w:r>
              <w:t>しない</w:t>
            </w:r>
            <w:r w:rsidRPr="00A93EF3">
              <w:t>・該当</w:t>
            </w:r>
            <w:r>
              <w:t>する</w:t>
            </w:r>
          </w:p>
          <w:p w:rsidR="00633D8D" w:rsidRPr="00C94541" w:rsidRDefault="00633D8D" w:rsidP="00C94541">
            <w:pPr>
              <w:jc w:val="left"/>
            </w:pPr>
          </w:p>
        </w:tc>
        <w:tc>
          <w:tcPr>
            <w:tcW w:w="2659" w:type="dxa"/>
            <w:shd w:val="clear" w:color="auto" w:fill="auto"/>
          </w:tcPr>
          <w:p w:rsidR="00633D8D" w:rsidRPr="00207293" w:rsidRDefault="00633D8D" w:rsidP="00C94541">
            <w:pPr>
              <w:jc w:val="left"/>
            </w:pPr>
          </w:p>
        </w:tc>
      </w:tr>
      <w:tr w:rsidR="00633D8D" w:rsidRPr="00A93EF3" w:rsidTr="002930D5">
        <w:tc>
          <w:tcPr>
            <w:tcW w:w="3163" w:type="dxa"/>
            <w:shd w:val="clear" w:color="auto" w:fill="auto"/>
          </w:tcPr>
          <w:p w:rsidR="00C94541" w:rsidRDefault="00C94541" w:rsidP="00C94541">
            <w:pPr>
              <w:spacing w:line="254" w:lineRule="exact"/>
              <w:jc w:val="left"/>
            </w:pPr>
          </w:p>
          <w:p w:rsidR="00633D8D" w:rsidRDefault="00C94541" w:rsidP="00C94541">
            <w:pPr>
              <w:spacing w:line="254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(7)</w:t>
            </w:r>
            <w:r w:rsidR="00E059BB">
              <w:rPr>
                <w:rFonts w:hint="eastAsia"/>
              </w:rPr>
              <w:t xml:space="preserve"> </w:t>
            </w:r>
            <w:r w:rsidR="00633D8D">
              <w:rPr>
                <w:rFonts w:hint="eastAsia"/>
              </w:rPr>
              <w:t>納税すべき国税及び地方税の滞納がないこと</w:t>
            </w:r>
          </w:p>
          <w:p w:rsidR="00633D8D" w:rsidRPr="00C94541" w:rsidRDefault="00633D8D" w:rsidP="00C94541">
            <w:pPr>
              <w:spacing w:line="254" w:lineRule="exact"/>
              <w:jc w:val="left"/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633D8D" w:rsidRPr="00A93EF3" w:rsidRDefault="00633D8D" w:rsidP="00C94541">
            <w:pPr>
              <w:spacing w:line="254" w:lineRule="exact"/>
              <w:jc w:val="left"/>
            </w:pPr>
          </w:p>
          <w:p w:rsidR="00633D8D" w:rsidRDefault="00633D8D" w:rsidP="00C94541">
            <w:pPr>
              <w:spacing w:line="254" w:lineRule="exact"/>
              <w:jc w:val="left"/>
            </w:pPr>
            <w:r w:rsidRPr="00A93EF3">
              <w:t>該当</w:t>
            </w:r>
            <w:r>
              <w:t>しない</w:t>
            </w:r>
            <w:r w:rsidRPr="00A93EF3">
              <w:t>・該当</w:t>
            </w:r>
            <w:r>
              <w:t>する</w:t>
            </w:r>
          </w:p>
          <w:p w:rsidR="00633D8D" w:rsidRPr="00A93EF3" w:rsidRDefault="00633D8D" w:rsidP="00C94541">
            <w:pPr>
              <w:spacing w:line="254" w:lineRule="exact"/>
              <w:jc w:val="left"/>
            </w:pPr>
          </w:p>
        </w:tc>
        <w:tc>
          <w:tcPr>
            <w:tcW w:w="2659" w:type="dxa"/>
            <w:shd w:val="clear" w:color="auto" w:fill="auto"/>
          </w:tcPr>
          <w:p w:rsidR="00633D8D" w:rsidRPr="00A93EF3" w:rsidRDefault="00633D8D" w:rsidP="00C94541">
            <w:pPr>
              <w:spacing w:line="254" w:lineRule="exact"/>
              <w:jc w:val="left"/>
            </w:pPr>
          </w:p>
        </w:tc>
      </w:tr>
      <w:tr w:rsidR="00633D8D" w:rsidRPr="00A93EF3" w:rsidTr="002930D5">
        <w:tc>
          <w:tcPr>
            <w:tcW w:w="3163" w:type="dxa"/>
            <w:shd w:val="clear" w:color="auto" w:fill="auto"/>
          </w:tcPr>
          <w:p w:rsidR="00633D8D" w:rsidRDefault="00633D8D" w:rsidP="00C94541">
            <w:pPr>
              <w:spacing w:line="254" w:lineRule="exact"/>
              <w:jc w:val="left"/>
            </w:pPr>
          </w:p>
          <w:p w:rsidR="00633D8D" w:rsidRPr="00C737ED" w:rsidRDefault="00633D8D" w:rsidP="003B25B8">
            <w:pPr>
              <w:spacing w:line="254" w:lineRule="exact"/>
              <w:ind w:left="210" w:hangingChars="100" w:hanging="210"/>
              <w:jc w:val="left"/>
              <w:rPr>
                <w:rFonts w:hint="eastAsia"/>
              </w:rPr>
            </w:pPr>
            <w:r w:rsidRPr="00A93EF3">
              <w:t>(</w:t>
            </w:r>
            <w:r w:rsidR="00C94541">
              <w:rPr>
                <w:rFonts w:hint="eastAsia"/>
              </w:rPr>
              <w:t>8</w:t>
            </w:r>
            <w:r w:rsidRPr="00A93EF3">
              <w:t xml:space="preserve">) </w:t>
            </w:r>
            <w:r w:rsidR="003B25B8">
              <w:rPr>
                <w:rFonts w:hint="eastAsia"/>
              </w:rPr>
              <w:t>鹿島市暴力団排除条例第2条第1号に規定する暴力団、同条2号または3号に規定する暴力団員ではないこと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33D8D" w:rsidRPr="00A93EF3" w:rsidRDefault="00633D8D" w:rsidP="00C94541">
            <w:pPr>
              <w:spacing w:line="254" w:lineRule="exact"/>
              <w:jc w:val="left"/>
            </w:pPr>
          </w:p>
          <w:p w:rsidR="00633D8D" w:rsidRDefault="00633D8D" w:rsidP="00C94541">
            <w:pPr>
              <w:spacing w:line="254" w:lineRule="exact"/>
              <w:jc w:val="left"/>
            </w:pPr>
            <w:r w:rsidRPr="00A93EF3">
              <w:t>該当</w:t>
            </w:r>
            <w:r>
              <w:t>しない</w:t>
            </w:r>
            <w:r w:rsidRPr="00A93EF3">
              <w:t>・該当</w:t>
            </w:r>
            <w:r>
              <w:t>する</w:t>
            </w:r>
          </w:p>
          <w:p w:rsidR="00633D8D" w:rsidRPr="00A93EF3" w:rsidRDefault="00633D8D" w:rsidP="00C94541">
            <w:pPr>
              <w:spacing w:line="254" w:lineRule="exact"/>
              <w:jc w:val="left"/>
            </w:pPr>
          </w:p>
        </w:tc>
        <w:tc>
          <w:tcPr>
            <w:tcW w:w="2659" w:type="dxa"/>
            <w:shd w:val="clear" w:color="auto" w:fill="auto"/>
          </w:tcPr>
          <w:p w:rsidR="00633D8D" w:rsidRPr="00A93EF3" w:rsidRDefault="00633D8D" w:rsidP="00C94541">
            <w:pPr>
              <w:spacing w:line="254" w:lineRule="exact"/>
              <w:jc w:val="left"/>
            </w:pPr>
          </w:p>
        </w:tc>
      </w:tr>
    </w:tbl>
    <w:p w:rsidR="003B25B8" w:rsidRPr="00633D8D" w:rsidRDefault="003B25B8" w:rsidP="003B25B8">
      <w:pPr>
        <w:rPr>
          <w:rFonts w:hint="eastAsia"/>
        </w:rPr>
      </w:pPr>
    </w:p>
    <w:sectPr w:rsidR="003B25B8" w:rsidRPr="00633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8D"/>
    <w:rsid w:val="002F38E7"/>
    <w:rsid w:val="003B25B8"/>
    <w:rsid w:val="00633D8D"/>
    <w:rsid w:val="006D529B"/>
    <w:rsid w:val="008E284D"/>
    <w:rsid w:val="00C94541"/>
    <w:rsid w:val="00E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1F918"/>
  <w15:chartTrackingRefBased/>
  <w15:docId w15:val="{2CCEEBB1-F339-440F-8B7F-3B23D20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智子</dc:creator>
  <cp:keywords/>
  <dc:description/>
  <cp:lastModifiedBy>中島 智子</cp:lastModifiedBy>
  <cp:revision>3</cp:revision>
  <cp:lastPrinted>2022-12-13T02:20:00Z</cp:lastPrinted>
  <dcterms:created xsi:type="dcterms:W3CDTF">2022-12-09T06:39:00Z</dcterms:created>
  <dcterms:modified xsi:type="dcterms:W3CDTF">2022-12-13T02:23:00Z</dcterms:modified>
</cp:coreProperties>
</file>