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60" w:lineRule="exact"/>
        <w:jc w:val="left"/>
        <w:rPr>
          <w:rFonts w:hint="default"/>
          <w:color w:val="auto"/>
        </w:rPr>
      </w:pPr>
      <w:r>
        <w:rPr>
          <w:rFonts w:hint="eastAsia"/>
          <w:color w:val="auto"/>
        </w:rPr>
        <w:t>様式第１号の２（第５条関係）</w:t>
      </w:r>
    </w:p>
    <w:p>
      <w:pPr>
        <w:pStyle w:val="0"/>
        <w:widowControl w:val="1"/>
        <w:spacing w:line="360" w:lineRule="exact"/>
        <w:jc w:val="left"/>
        <w:rPr>
          <w:rFonts w:hint="default"/>
          <w:color w:val="auto"/>
        </w:rPr>
      </w:pPr>
    </w:p>
    <w:p>
      <w:pPr>
        <w:pStyle w:val="0"/>
        <w:widowControl w:val="1"/>
        <w:spacing w:line="360" w:lineRule="exact"/>
        <w:jc w:val="center"/>
        <w:rPr>
          <w:rFonts w:hint="default"/>
          <w:color w:val="auto"/>
        </w:rPr>
      </w:pPr>
      <w:r>
        <w:rPr>
          <w:rFonts w:hint="eastAsia"/>
          <w:color w:val="auto"/>
        </w:rPr>
        <w:t>鹿島市地域脱炭素移行・再エネ推進重点対策加速化事業補助金交付申請書</w:t>
      </w:r>
    </w:p>
    <w:p>
      <w:pPr>
        <w:pStyle w:val="0"/>
        <w:widowControl w:val="1"/>
        <w:spacing w:line="360" w:lineRule="exact"/>
        <w:jc w:val="center"/>
        <w:rPr>
          <w:rFonts w:hint="default"/>
          <w:color w:val="auto"/>
        </w:rPr>
      </w:pPr>
      <w:r>
        <w:rPr>
          <w:rFonts w:hint="eastAsia"/>
          <w:color w:val="auto"/>
        </w:rPr>
        <w:t>（事業者向け）</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年　　月　　日</w:t>
      </w:r>
    </w:p>
    <w:p>
      <w:pPr>
        <w:pStyle w:val="0"/>
        <w:widowControl w:val="1"/>
        <w:spacing w:line="360" w:lineRule="exact"/>
        <w:jc w:val="left"/>
        <w:rPr>
          <w:rFonts w:hint="default"/>
          <w:color w:val="auto"/>
        </w:rPr>
      </w:pPr>
      <w:r>
        <w:rPr>
          <w:rFonts w:hint="eastAsia"/>
          <w:color w:val="auto"/>
        </w:rPr>
        <w:t>　鹿島市長　　　　　　　　様</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申請者　住　　　　　所</w:t>
      </w:r>
    </w:p>
    <w:p>
      <w:pPr>
        <w:pStyle w:val="0"/>
        <w:widowControl w:val="1"/>
        <w:spacing w:line="360" w:lineRule="exact"/>
        <w:jc w:val="left"/>
        <w:rPr>
          <w:rFonts w:hint="default"/>
          <w:color w:val="auto"/>
        </w:rPr>
      </w:pPr>
      <w:r>
        <w:rPr>
          <w:rFonts w:hint="eastAsia"/>
          <w:color w:val="auto"/>
        </w:rPr>
        <w:t>　　　　　　　　　　　　　　　</w:t>
      </w:r>
      <w:r>
        <w:rPr>
          <w:rFonts w:hint="eastAsia"/>
          <w:color w:val="auto"/>
          <w:spacing w:val="45"/>
          <w:kern w:val="0"/>
          <w:fitText w:val="1890" w:id="1"/>
        </w:rPr>
        <w:t>氏名又は名</w:t>
      </w:r>
      <w:r>
        <w:rPr>
          <w:rFonts w:hint="eastAsia"/>
          <w:color w:val="auto"/>
          <w:kern w:val="0"/>
          <w:fitText w:val="1890" w:id="1"/>
        </w:rPr>
        <w:t>称</w:t>
      </w:r>
    </w:p>
    <w:p>
      <w:pPr>
        <w:pStyle w:val="0"/>
        <w:widowControl w:val="1"/>
        <w:spacing w:line="360" w:lineRule="exact"/>
        <w:jc w:val="left"/>
        <w:rPr>
          <w:rFonts w:hint="default"/>
          <w:color w:val="auto"/>
        </w:rPr>
      </w:pPr>
      <w:r>
        <w:rPr>
          <w:rFonts w:hint="eastAsia"/>
          <w:color w:val="auto"/>
        </w:rPr>
        <w:t>　　　　　　　　　　　　　　　及び代表者氏名</w:t>
      </w:r>
    </w:p>
    <w:p>
      <w:pPr>
        <w:pStyle w:val="0"/>
        <w:widowControl w:val="1"/>
        <w:spacing w:line="360" w:lineRule="exact"/>
        <w:jc w:val="left"/>
        <w:rPr>
          <w:rFonts w:hint="default"/>
          <w:color w:val="auto"/>
        </w:rPr>
      </w:pPr>
      <w:r>
        <w:rPr>
          <w:rFonts w:hint="eastAsia"/>
          <w:color w:val="auto"/>
        </w:rPr>
        <w:t>　　　　　　　　　　　　　　　電　話　番　号</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　鹿島市地域脱炭素移行・再エネ推進重点対策加速化事業補助金交付要綱第５条第１項の規定により、下記事項に同意の上、関係書類を添えて申請します。</w:t>
      </w:r>
    </w:p>
    <w:p>
      <w:pPr>
        <w:pStyle w:val="0"/>
        <w:widowControl w:val="1"/>
        <w:spacing w:line="360" w:lineRule="exact"/>
        <w:jc w:val="center"/>
        <w:rPr>
          <w:rFonts w:hint="default"/>
          <w:color w:val="auto"/>
        </w:rPr>
      </w:pPr>
      <w:r>
        <w:rPr>
          <w:rFonts w:hint="eastAsia"/>
          <w:color w:val="auto"/>
        </w:rPr>
        <w:t>記</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１　補助金交付申請額　　金　　　　　　　　円</w:t>
      </w:r>
    </w:p>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２　補助対象設備</w:t>
      </w:r>
    </w:p>
    <w:tbl>
      <w:tblPr>
        <w:tblStyle w:val="48"/>
        <w:tblW w:w="9522" w:type="dxa"/>
        <w:jc w:val="center"/>
        <w:tblInd w:w="0" w:type="dxa"/>
        <w:tblLayout w:type="fixed"/>
        <w:tblLook w:firstRow="1" w:lastRow="0" w:firstColumn="1" w:lastColumn="0" w:noHBand="0" w:noVBand="1" w:val="04A0"/>
      </w:tblPr>
      <w:tblGrid>
        <w:gridCol w:w="7655"/>
        <w:gridCol w:w="1867"/>
      </w:tblGrid>
      <w:tr>
        <w:trPr>
          <w:trHeight w:val="284" w:hRule="atLeast"/>
        </w:trPr>
        <w:tc>
          <w:tcPr>
            <w:tcW w:w="952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jc w:val="left"/>
              <w:rPr>
                <w:rFonts w:hint="default"/>
                <w:color w:val="auto"/>
              </w:rPr>
            </w:pPr>
            <w:r>
              <w:rPr>
                <w:rFonts w:hint="eastAsia"/>
                <w:color w:val="auto"/>
              </w:rPr>
              <w:t>公共施設への太陽光発電設備（</w:t>
            </w:r>
            <w:r>
              <w:rPr>
                <w:rFonts w:hint="eastAsia"/>
                <w:color w:val="auto"/>
                <w:kern w:val="0"/>
              </w:rPr>
              <w:t>補助対象者：事業者</w:t>
            </w:r>
            <w:r>
              <w:rPr>
                <w:rFonts w:hint="eastAsia"/>
                <w:color w:val="auto"/>
              </w:rPr>
              <w:t>）</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color w:val="auto"/>
              </w:rPr>
            </w:pPr>
            <w:r>
              <w:rPr>
                <w:rFonts w:hint="eastAsia"/>
                <w:color w:val="auto"/>
              </w:rPr>
              <w:t>□太陽光発電設備</w:t>
            </w:r>
          </w:p>
          <w:p>
            <w:pPr>
              <w:pStyle w:val="0"/>
              <w:spacing w:line="0" w:lineRule="atLeast"/>
              <w:ind w:firstLine="270" w:firstLineChars="100"/>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284" w:hRule="atLeast"/>
        </w:trPr>
        <w:tc>
          <w:tcPr>
            <w:tcW w:w="952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jc w:val="left"/>
              <w:rPr>
                <w:rFonts w:hint="default"/>
                <w:color w:val="auto"/>
              </w:rPr>
            </w:pPr>
            <w:r>
              <w:rPr>
                <w:rFonts w:hint="eastAsia"/>
                <w:color w:val="auto"/>
              </w:rPr>
              <w:t>太陽光発電設備及び付帯設備（補助対象者：事業者）</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pacing w:line="0" w:lineRule="atLeast"/>
              <w:jc w:val="left"/>
              <w:rPr>
                <w:rFonts w:hint="default"/>
                <w:color w:val="auto"/>
              </w:rPr>
            </w:pPr>
            <w:r>
              <w:rPr>
                <w:rFonts w:hint="eastAsia"/>
                <w:color w:val="auto"/>
              </w:rPr>
              <w:t>□太陽光発電設備（上限額</w:t>
            </w:r>
            <w:r>
              <w:rPr>
                <w:rFonts w:hint="eastAsia"/>
                <w:color w:val="auto"/>
              </w:rPr>
              <w:t>500</w:t>
            </w:r>
            <w:r>
              <w:rPr>
                <w:rFonts w:hint="eastAsia"/>
                <w:color w:val="auto"/>
              </w:rPr>
              <w:t>万円）</w:t>
            </w:r>
          </w:p>
          <w:p>
            <w:pPr>
              <w:pStyle w:val="0"/>
              <w:spacing w:line="0" w:lineRule="atLeast"/>
              <w:ind w:firstLine="270" w:firstLineChars="100"/>
              <w:rPr>
                <w:rFonts w:hint="default"/>
                <w:color w:val="auto"/>
              </w:rPr>
            </w:pPr>
            <w:r>
              <w:rPr>
                <w:rFonts w:hint="eastAsia"/>
                <w:color w:val="auto"/>
              </w:rPr>
              <w:t>容量　　　</w:t>
            </w:r>
            <w:r>
              <w:rPr>
                <w:rFonts w:hint="default"/>
                <w:color w:val="auto"/>
              </w:rPr>
              <w:t>kW</w:t>
            </w:r>
            <w:r>
              <w:rPr>
                <w:rFonts w:hint="eastAsia"/>
                <w:color w:val="auto"/>
              </w:rPr>
              <w:t>×</w:t>
            </w:r>
            <w:r>
              <w:rPr>
                <w:rFonts w:hint="eastAsia"/>
                <w:color w:val="auto"/>
              </w:rPr>
              <w:t>5</w:t>
            </w:r>
            <w:r>
              <w:rPr>
                <w:rFonts w:hint="eastAsia"/>
                <w:color w:val="auto"/>
              </w:rPr>
              <w:t>万円</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pacing w:line="0" w:lineRule="atLeast"/>
              <w:jc w:val="left"/>
              <w:rPr>
                <w:rFonts w:hint="default"/>
                <w:color w:val="auto"/>
              </w:rPr>
            </w:pPr>
            <w:r>
              <w:rPr>
                <w:rFonts w:hint="eastAsia"/>
                <w:color w:val="auto"/>
              </w:rPr>
              <w:t>□ソーラーカーポート（上限額</w:t>
            </w:r>
            <w:r>
              <w:rPr>
                <w:rFonts w:hint="eastAsia"/>
                <w:color w:val="auto"/>
              </w:rPr>
              <w:t>500</w:t>
            </w:r>
            <w:r>
              <w:rPr>
                <w:rFonts w:hint="eastAsia"/>
                <w:color w:val="auto"/>
              </w:rPr>
              <w:t>万円）</w:t>
            </w:r>
          </w:p>
          <w:p>
            <w:pPr>
              <w:pStyle w:val="0"/>
              <w:spacing w:line="0" w:lineRule="atLeast"/>
              <w:rPr>
                <w:rFonts w:hint="default"/>
                <w:color w:val="auto"/>
              </w:rPr>
            </w:pPr>
            <w:r>
              <w:rPr>
                <w:rFonts w:hint="eastAsia"/>
                <w:color w:val="auto"/>
              </w:rPr>
              <w:t>　設置費用　　　　　　円×</w:t>
            </w:r>
            <w:r>
              <w:rPr>
                <w:rFonts w:hint="eastAsia"/>
                <w:color w:val="auto"/>
              </w:rPr>
              <w:t>1/3</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pacing w:line="0" w:lineRule="atLeast"/>
              <w:jc w:val="left"/>
              <w:rPr>
                <w:rFonts w:hint="default"/>
                <w:color w:val="auto"/>
              </w:rPr>
            </w:pPr>
            <w:r>
              <w:rPr>
                <w:rFonts w:hint="eastAsia"/>
                <w:color w:val="auto"/>
              </w:rPr>
              <w:t>□建材一体型太陽光発電設備（窓）（上限額</w:t>
            </w:r>
            <w:r>
              <w:rPr>
                <w:rFonts w:hint="eastAsia"/>
                <w:color w:val="auto"/>
              </w:rPr>
              <w:t>500</w:t>
            </w:r>
            <w:r>
              <w:rPr>
                <w:rFonts w:hint="eastAsia"/>
                <w:color w:val="auto"/>
              </w:rPr>
              <w:t>万円）</w:t>
            </w:r>
          </w:p>
          <w:p>
            <w:pPr>
              <w:pStyle w:val="0"/>
              <w:spacing w:line="0" w:lineRule="atLeast"/>
              <w:ind w:firstLine="270" w:firstLineChars="100"/>
              <w:rPr>
                <w:rFonts w:hint="default"/>
                <w:color w:val="auto"/>
              </w:rPr>
            </w:pPr>
            <w:r>
              <w:rPr>
                <w:rFonts w:hint="eastAsia"/>
                <w:color w:val="auto"/>
              </w:rPr>
              <w:t>設置費用　　　　　　円×</w:t>
            </w:r>
            <w:r>
              <w:rPr>
                <w:rFonts w:hint="eastAsia"/>
                <w:color w:val="auto"/>
              </w:rPr>
              <w:t>3/5</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pacing w:line="0" w:lineRule="atLeast"/>
              <w:jc w:val="left"/>
              <w:rPr>
                <w:rFonts w:hint="default"/>
                <w:color w:val="auto"/>
              </w:rPr>
            </w:pPr>
            <w:r>
              <w:rPr>
                <w:rFonts w:hint="eastAsia"/>
                <w:color w:val="auto"/>
              </w:rPr>
              <w:t>□建材一体型太陽光発電設備（壁）（上限額</w:t>
            </w:r>
            <w:r>
              <w:rPr>
                <w:rFonts w:hint="eastAsia"/>
                <w:color w:val="auto"/>
              </w:rPr>
              <w:t>500</w:t>
            </w:r>
            <w:r>
              <w:rPr>
                <w:rFonts w:hint="eastAsia"/>
                <w:color w:val="auto"/>
              </w:rPr>
              <w:t>万円）</w:t>
            </w:r>
          </w:p>
          <w:p>
            <w:pPr>
              <w:pStyle w:val="0"/>
              <w:spacing w:line="0" w:lineRule="atLeast"/>
              <w:rPr>
                <w:rFonts w:hint="default"/>
                <w:color w:val="auto"/>
              </w:rPr>
            </w:pPr>
            <w:r>
              <w:rPr>
                <w:rFonts w:hint="eastAsia"/>
                <w:color w:val="auto"/>
              </w:rPr>
              <w:t>　設置費用　　　　　　円×</w:t>
            </w:r>
            <w:r>
              <w:rPr>
                <w:rFonts w:hint="eastAsia"/>
                <w:color w:val="auto"/>
              </w:rPr>
              <w:t>1/2</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color w:val="auto"/>
              </w:rPr>
            </w:pPr>
            <w:r>
              <w:rPr>
                <w:rFonts w:hint="eastAsia"/>
                <w:color w:val="auto"/>
              </w:rPr>
              <w:t>円</w:t>
            </w:r>
          </w:p>
        </w:tc>
      </w:tr>
      <w:tr>
        <w:trPr>
          <w:trHeight w:val="277" w:hRule="atLeast"/>
        </w:trPr>
        <w:tc>
          <w:tcPr>
            <w:tcW w:w="952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E6"/>
            <w:vAlign w:val="center"/>
          </w:tcPr>
          <w:p>
            <w:pPr>
              <w:pStyle w:val="0"/>
              <w:jc w:val="left"/>
              <w:rPr>
                <w:rFonts w:hint="default"/>
                <w:color w:val="auto"/>
                <w:shd w:val="pct15" w:color="auto" w:fill="FFFFFF"/>
              </w:rPr>
            </w:pPr>
            <w:r>
              <w:rPr>
                <w:rFonts w:hint="eastAsia"/>
                <w:color w:val="auto"/>
                <w:shd w:val="pct15" w:color="auto" w:fill="FFFFFF"/>
              </w:rPr>
              <w:t>地域共生・地域裨益型太陽光発電設備（</w:t>
            </w:r>
            <w:r>
              <w:rPr>
                <w:rFonts w:hint="eastAsia"/>
                <w:color w:val="auto"/>
                <w:kern w:val="0"/>
                <w:shd w:val="pct15" w:color="auto" w:fill="FFFFFF"/>
              </w:rPr>
              <w:t>補助対象者：事業者</w:t>
            </w:r>
            <w:r>
              <w:rPr>
                <w:rFonts w:hint="eastAsia"/>
                <w:color w:val="auto"/>
                <w:shd w:val="pct15" w:color="auto" w:fill="FFFFFF"/>
              </w:rPr>
              <w:t>）</w:t>
            </w:r>
          </w:p>
        </w:tc>
      </w:tr>
      <w:tr>
        <w:trPr>
          <w:trHeight w:val="850" w:hRule="atLeast"/>
        </w:trPr>
        <w:tc>
          <w:tcPr>
            <w:tcW w:w="765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color w:val="auto"/>
              </w:rPr>
            </w:pPr>
            <w:r>
              <w:rPr>
                <w:rFonts w:hint="eastAsia"/>
                <w:color w:val="auto"/>
              </w:rPr>
              <w:t>□太陽光発電設備</w:t>
            </w:r>
          </w:p>
          <w:p>
            <w:pPr>
              <w:pStyle w:val="0"/>
              <w:spacing w:line="0" w:lineRule="atLeast"/>
              <w:ind w:firstLine="270" w:firstLineChars="100"/>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86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850" w:hRule="atLeast"/>
        </w:trPr>
        <w:tc>
          <w:tcPr>
            <w:tcW w:w="76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270" w:hanging="270" w:hangingChars="100"/>
              <w:rPr>
                <w:rFonts w:hint="default"/>
                <w:color w:val="auto"/>
              </w:rPr>
            </w:pPr>
            <w:r>
              <w:rPr>
                <w:rFonts w:hint="eastAsia"/>
                <w:color w:val="auto"/>
              </w:rPr>
              <w:t>□蓄電池　容量　　　　</w:t>
            </w:r>
            <w:r>
              <w:rPr>
                <w:rFonts w:hint="default"/>
                <w:color w:val="auto"/>
              </w:rPr>
              <w:t>kWh</w:t>
            </w:r>
          </w:p>
          <w:p>
            <w:pPr>
              <w:pStyle w:val="0"/>
              <w:spacing w:line="0" w:lineRule="atLeast"/>
              <w:ind w:left="270" w:leftChars="100"/>
              <w:rPr>
                <w:rFonts w:hint="default"/>
                <w:color w:val="auto"/>
              </w:rPr>
            </w:pPr>
            <w:r>
              <w:rPr>
                <w:rFonts w:hint="eastAsia"/>
                <w:color w:val="auto"/>
              </w:rPr>
              <w:t>設置費用　　　　　　円×</w:t>
            </w:r>
            <w:r>
              <w:rPr>
                <w:rFonts w:hint="default"/>
                <w:color w:val="auto"/>
              </w:rPr>
              <w:t>1/3</w:t>
            </w:r>
            <w:r>
              <w:rPr>
                <w:rFonts w:hint="eastAsia"/>
                <w:color w:val="auto"/>
              </w:rPr>
              <w:t>（工事費込み・税抜き）</w:t>
            </w:r>
          </w:p>
        </w:tc>
        <w:tc>
          <w:tcPr>
            <w:tcW w:w="18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399" w:hRule="atLeast"/>
        </w:trPr>
        <w:tc>
          <w:tcPr>
            <w:tcW w:w="952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rPr>
                <w:rFonts w:hint="default"/>
                <w:color w:val="auto"/>
              </w:rPr>
            </w:pPr>
            <w:r>
              <w:rPr>
                <w:rFonts w:hint="eastAsia"/>
                <w:color w:val="auto"/>
                <w:shd w:val="pct15" w:color="auto" w:fill="FFFFFF"/>
              </w:rPr>
              <w:t>地域共生・地域裨益型熱利用設備（</w:t>
            </w:r>
            <w:r>
              <w:rPr>
                <w:rFonts w:hint="eastAsia"/>
                <w:color w:val="auto"/>
                <w:kern w:val="0"/>
                <w:shd w:val="pct15" w:color="auto" w:fill="FFFFFF"/>
              </w:rPr>
              <w:t>補助対象者：事業者</w:t>
            </w:r>
            <w:r>
              <w:rPr>
                <w:rFonts w:hint="eastAsia"/>
                <w:color w:val="auto"/>
                <w:shd w:val="pct15" w:color="auto" w:fill="FFFFFF"/>
              </w:rPr>
              <w:t>）</w:t>
            </w:r>
          </w:p>
        </w:tc>
      </w:tr>
      <w:tr>
        <w:trPr>
          <w:trHeight w:val="850" w:hRule="atLeast"/>
        </w:trPr>
        <w:tc>
          <w:tcPr>
            <w:tcW w:w="76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rPr>
            </w:pPr>
            <w:r>
              <w:rPr>
                <w:rFonts w:hint="eastAsia"/>
                <w:color w:val="auto"/>
              </w:rPr>
              <w:t>□熱利用設備</w:t>
            </w:r>
          </w:p>
          <w:p>
            <w:pPr>
              <w:pStyle w:val="0"/>
              <w:spacing w:line="0" w:lineRule="atLeast"/>
              <w:ind w:left="270" w:leftChars="100"/>
              <w:rPr>
                <w:rFonts w:hint="default"/>
                <w:color w:val="auto"/>
              </w:rPr>
            </w:pPr>
            <w:r>
              <w:rPr>
                <w:rFonts w:hint="eastAsia"/>
                <w:color w:val="auto"/>
              </w:rPr>
              <w:t>設置費用　　　　　　円×</w:t>
            </w:r>
            <w:r>
              <w:rPr>
                <w:rFonts w:hint="eastAsia"/>
                <w:color w:val="auto"/>
              </w:rPr>
              <w:t>2/3</w:t>
            </w:r>
            <w:r>
              <w:rPr>
                <w:rFonts w:hint="eastAsia"/>
                <w:color w:val="auto"/>
              </w:rPr>
              <w:t>（工事費込み・税抜き）</w:t>
            </w:r>
          </w:p>
        </w:tc>
        <w:tc>
          <w:tcPr>
            <w:tcW w:w="18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523" w:hRule="atLeast"/>
        </w:trPr>
        <w:tc>
          <w:tcPr>
            <w:tcW w:w="952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2" w:themeFillTint="FF" w:themeFillShade="E6"/>
            <w:vAlign w:val="center"/>
          </w:tcPr>
          <w:p>
            <w:pPr>
              <w:pStyle w:val="0"/>
              <w:rPr>
                <w:rFonts w:hint="default"/>
                <w:color w:val="auto"/>
              </w:rPr>
            </w:pPr>
            <w:r>
              <w:rPr>
                <w:rFonts w:hint="eastAsia"/>
                <w:color w:val="auto"/>
                <w:shd w:val="pct15" w:color="auto" w:fill="FFFFFF"/>
              </w:rPr>
              <w:t>業務ビル高効率空調設備（</w:t>
            </w:r>
            <w:r>
              <w:rPr>
                <w:rFonts w:hint="eastAsia"/>
                <w:color w:val="auto"/>
                <w:kern w:val="0"/>
                <w:shd w:val="pct15" w:color="auto" w:fill="FFFFFF"/>
              </w:rPr>
              <w:t>補助対象者：事業者</w:t>
            </w:r>
            <w:r>
              <w:rPr>
                <w:rFonts w:hint="eastAsia"/>
                <w:color w:val="auto"/>
                <w:shd w:val="pct15" w:color="auto" w:fill="FFFFFF"/>
              </w:rPr>
              <w:t>）</w:t>
            </w:r>
          </w:p>
        </w:tc>
      </w:tr>
      <w:tr>
        <w:trPr>
          <w:trHeight w:val="850" w:hRule="atLeast"/>
        </w:trPr>
        <w:tc>
          <w:tcPr>
            <w:tcW w:w="76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color w:val="auto"/>
              </w:rPr>
            </w:pPr>
            <w:r>
              <w:rPr>
                <w:rFonts w:hint="eastAsia"/>
                <w:color w:val="auto"/>
              </w:rPr>
              <w:t>□高効率空調設備</w:t>
            </w:r>
          </w:p>
          <w:p>
            <w:pPr>
              <w:pStyle w:val="0"/>
              <w:spacing w:line="0" w:lineRule="atLeast"/>
              <w:ind w:firstLine="270" w:firstLineChars="100"/>
              <w:rPr>
                <w:rFonts w:hint="default"/>
                <w:color w:val="auto"/>
              </w:rPr>
            </w:pPr>
            <w:r>
              <w:rPr>
                <w:rFonts w:hint="eastAsia"/>
                <w:color w:val="auto"/>
              </w:rPr>
              <w:t>設置費用　　　　　　円×</w:t>
            </w:r>
            <w:r>
              <w:rPr>
                <w:rFonts w:hint="eastAsia"/>
                <w:color w:val="auto"/>
              </w:rPr>
              <w:t>1/2</w:t>
            </w:r>
            <w:r>
              <w:rPr>
                <w:rFonts w:hint="eastAsia"/>
                <w:color w:val="auto"/>
              </w:rPr>
              <w:t>（工事費込み・税抜き）</w:t>
            </w:r>
          </w:p>
        </w:tc>
        <w:tc>
          <w:tcPr>
            <w:tcW w:w="18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bl>
    <w:p>
      <w:pPr>
        <w:pStyle w:val="0"/>
        <w:widowControl w:val="1"/>
        <w:jc w:val="left"/>
        <w:rPr>
          <w:rFonts w:hint="default"/>
          <w:color w:val="auto"/>
        </w:rPr>
      </w:pPr>
    </w:p>
    <w:p>
      <w:pPr>
        <w:pStyle w:val="0"/>
        <w:widowControl w:val="1"/>
        <w:jc w:val="left"/>
        <w:rPr>
          <w:rFonts w:hint="default"/>
          <w:color w:val="auto"/>
        </w:rPr>
      </w:pPr>
      <w:r>
        <w:rPr>
          <w:rFonts w:hint="eastAsia"/>
          <w:color w:val="auto"/>
        </w:rPr>
        <w:t>３　同意事項（□にチェックを入れてください）</w:t>
      </w:r>
    </w:p>
    <w:tbl>
      <w:tblPr>
        <w:tblStyle w:val="48"/>
        <w:tblW w:w="9184" w:type="dxa"/>
        <w:tblInd w:w="-5" w:type="dxa"/>
        <w:tblLayout w:type="fixed"/>
        <w:tblLook w:firstRow="1" w:lastRow="0" w:firstColumn="1" w:lastColumn="0" w:noHBand="0" w:noVBand="1" w:val="04A0"/>
      </w:tblPr>
      <w:tblGrid>
        <w:gridCol w:w="850"/>
        <w:gridCol w:w="8334"/>
      </w:tblGrid>
      <w:tr>
        <w:trPr>
          <w:trHeight w:val="855"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太陽光発電設備については、再エネ特措法に基づく固定価格買取制度（ＦＩＴ）の認定又はＦＩＰ制度の認定を取得しないこと。</w:t>
            </w:r>
          </w:p>
        </w:tc>
      </w:tr>
      <w:tr>
        <w:trPr>
          <w:trHeight w:val="1247"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太陽光発電設備については、法定耐用年数を経過するまでの間、交付対象事業により取得した温室効果ガス排出削減効果について、Ｊ－クレジット制度への登録を行わないこと。</w:t>
            </w:r>
          </w:p>
        </w:tc>
      </w:tr>
      <w:tr>
        <w:trPr>
          <w:trHeight w:val="1247"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太陽光発電設備については、事業者は５０％以上の自家消費率を敷地内で自ら消費すること。このため、環境省への実績値の報告等を目的として、法定耐用年数を経過するまでの間、発電量等の把握に関し、市にデータ等の提供をすること。</w:t>
            </w:r>
          </w:p>
        </w:tc>
      </w:tr>
      <w:tr>
        <w:trPr>
          <w:trHeight w:val="1247"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鹿島市暴力団排除条例第２条第２号に規定する暴力団員等でないことを認め、鹿島市が必要と判断したときは、佐賀県警察本部に対して、暴力団員等か否かについて照会することに同意すること。</w:t>
            </w:r>
          </w:p>
        </w:tc>
      </w:tr>
      <w:tr>
        <w:trPr>
          <w:trHeight w:val="975"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取得した設備は、減価償却資産の耐用年数等に関する省令（昭和４０年大蔵省令第１５号）に定める耐用年数に相当する間、継続して使用すること。</w:t>
            </w:r>
          </w:p>
        </w:tc>
      </w:tr>
      <w:tr>
        <w:trPr>
          <w:trHeight w:val="692"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autoSpaceDE w:val="0"/>
              <w:autoSpaceDN w:val="0"/>
              <w:adjustRightInd w:val="0"/>
              <w:spacing w:line="0" w:lineRule="atLeast"/>
              <w:jc w:val="left"/>
              <w:rPr>
                <w:rFonts w:hint="default"/>
                <w:color w:val="auto"/>
                <w:kern w:val="0"/>
              </w:rPr>
            </w:pPr>
            <w:r>
              <w:rPr>
                <w:rFonts w:hint="eastAsia"/>
                <w:color w:val="auto"/>
                <w:kern w:val="0"/>
              </w:rPr>
              <w:t>他の法令又は予算制度に基づき国の負担又は補助を受けていないこと。</w:t>
            </w:r>
          </w:p>
        </w:tc>
      </w:tr>
      <w:tr>
        <w:trPr>
          <w:trHeight w:val="1127" w:hRule="atLeast"/>
        </w:trPr>
        <w:tc>
          <w:tcPr>
            <w:tcW w:w="850" w:type="dxa"/>
            <w:vAlign w:val="center"/>
          </w:tcPr>
          <w:p>
            <w:pPr>
              <w:pStyle w:val="0"/>
              <w:jc w:val="center"/>
              <w:rPr>
                <w:rFonts w:hint="default"/>
                <w:color w:val="auto"/>
              </w:rPr>
            </w:pPr>
            <w:r>
              <w:rPr>
                <w:rFonts w:hint="eastAsia"/>
                <w:color w:val="auto"/>
              </w:rPr>
              <w:t>□</w:t>
            </w:r>
          </w:p>
        </w:tc>
        <w:tc>
          <w:tcPr>
            <w:tcW w:w="8334" w:type="dxa"/>
            <w:vAlign w:val="center"/>
          </w:tcPr>
          <w:p>
            <w:pPr>
              <w:pStyle w:val="0"/>
              <w:spacing w:line="0" w:lineRule="atLeast"/>
              <w:jc w:val="left"/>
              <w:rPr>
                <w:rFonts w:hint="default"/>
                <w:color w:val="auto"/>
              </w:rPr>
            </w:pPr>
            <w:r>
              <w:rPr>
                <w:rFonts w:hint="eastAsia"/>
                <w:color w:val="auto"/>
              </w:rPr>
              <w:t>地域脱炭素移行・再エネ推進交付金　実施要領（令和</w:t>
            </w:r>
            <w:r>
              <w:rPr>
                <w:rFonts w:hint="eastAsia"/>
                <w:color w:val="auto"/>
              </w:rPr>
              <w:t>8</w:t>
            </w:r>
            <w:r>
              <w:rPr>
                <w:rFonts w:hint="eastAsia"/>
                <w:color w:val="auto"/>
              </w:rPr>
              <w:t>年環計発第</w:t>
            </w:r>
            <w:r>
              <w:rPr>
                <w:rFonts w:hint="eastAsia"/>
                <w:color w:val="auto"/>
              </w:rPr>
              <w:t>2603313</w:t>
            </w:r>
            <w:bookmarkStart w:id="0" w:name="_GoBack"/>
            <w:bookmarkEnd w:id="0"/>
            <w:r>
              <w:rPr>
                <w:rFonts w:hint="eastAsia"/>
                <w:color w:val="auto"/>
              </w:rPr>
              <w:t>号）の重点対策加速化事業の交付要件を満たすこと。</w:t>
            </w:r>
          </w:p>
        </w:tc>
      </w:tr>
    </w:tbl>
    <w:p>
      <w:pPr>
        <w:pStyle w:val="0"/>
        <w:widowControl w:val="1"/>
        <w:spacing w:line="360" w:lineRule="exact"/>
        <w:jc w:val="left"/>
        <w:rPr>
          <w:rFonts w:hint="default"/>
          <w:color w:val="auto"/>
        </w:rPr>
      </w:pPr>
    </w:p>
    <w:p>
      <w:pPr>
        <w:pStyle w:val="0"/>
        <w:widowControl w:val="1"/>
        <w:spacing w:line="360" w:lineRule="exact"/>
        <w:jc w:val="left"/>
        <w:rPr>
          <w:rFonts w:hint="default"/>
          <w:color w:val="auto"/>
        </w:rPr>
      </w:pPr>
      <w:r>
        <w:rPr>
          <w:rFonts w:hint="eastAsia"/>
          <w:color w:val="auto"/>
        </w:rPr>
        <w:t>４　添付書類</w:t>
      </w:r>
    </w:p>
    <w:p>
      <w:pPr>
        <w:pStyle w:val="0"/>
        <w:kinsoku w:val="0"/>
        <w:jc w:val="left"/>
        <w:rPr>
          <w:rFonts w:hint="default"/>
          <w:color w:val="auto"/>
        </w:rPr>
      </w:pPr>
      <w:r>
        <w:rPr>
          <w:rFonts w:hint="eastAsia"/>
          <w:color w:val="auto"/>
        </w:rPr>
        <w:t>　⑴　交付申請額の根拠となる資料（見積書等）</w:t>
      </w:r>
    </w:p>
    <w:p>
      <w:pPr>
        <w:pStyle w:val="0"/>
        <w:kinsoku w:val="0"/>
        <w:ind w:left="540" w:hanging="540" w:hangingChars="200"/>
        <w:jc w:val="left"/>
        <w:rPr>
          <w:rFonts w:hint="default"/>
          <w:color w:val="auto"/>
        </w:rPr>
      </w:pPr>
      <w:r>
        <w:rPr>
          <w:rFonts w:hint="eastAsia"/>
          <w:color w:val="auto"/>
        </w:rPr>
        <w:t>　⑵　補助対象事業で整備する設備の仕様がわかる書類（カタログ、パンフレット等）</w:t>
      </w:r>
    </w:p>
    <w:p>
      <w:pPr>
        <w:pStyle w:val="0"/>
        <w:kinsoku w:val="0"/>
        <w:ind w:left="540" w:hanging="540" w:hangingChars="200"/>
        <w:jc w:val="left"/>
        <w:rPr>
          <w:rFonts w:hint="default"/>
          <w:color w:val="auto"/>
        </w:rPr>
      </w:pPr>
      <w:r>
        <w:rPr>
          <w:rFonts w:hint="eastAsia"/>
          <w:color w:val="auto"/>
        </w:rPr>
        <w:t>　⑶　補助対象事業で整備する設備が高効率空調設備及び高効率給湯器の場合、従来の機器等に対して省ＣＯ２を証明する書類</w:t>
      </w:r>
    </w:p>
    <w:p>
      <w:pPr>
        <w:pStyle w:val="0"/>
        <w:kinsoku w:val="0"/>
        <w:jc w:val="left"/>
        <w:rPr>
          <w:rFonts w:hint="default"/>
          <w:color w:val="auto"/>
        </w:rPr>
      </w:pPr>
      <w:r>
        <w:rPr>
          <w:rFonts w:hint="eastAsia"/>
          <w:color w:val="auto"/>
        </w:rPr>
        <w:t>　⑷　代理申請の場合、代理申請に係る委任状（様式第２号）</w:t>
      </w:r>
    </w:p>
    <w:p>
      <w:pPr>
        <w:pStyle w:val="0"/>
        <w:kinsoku w:val="0"/>
        <w:jc w:val="left"/>
        <w:rPr>
          <w:rFonts w:hint="default"/>
          <w:color w:val="auto"/>
        </w:rPr>
      </w:pPr>
      <w:r>
        <w:rPr>
          <w:rFonts w:hint="eastAsia"/>
          <w:color w:val="auto"/>
        </w:rPr>
        <w:t>　⑸　市税の滞納がない証明</w:t>
      </w:r>
    </w:p>
    <w:p>
      <w:pPr>
        <w:pStyle w:val="0"/>
        <w:widowControl w:val="1"/>
        <w:spacing w:line="360" w:lineRule="exact"/>
        <w:jc w:val="left"/>
        <w:rPr>
          <w:rFonts w:hint="default"/>
          <w:color w:val="auto"/>
        </w:rPr>
      </w:pPr>
      <w:r>
        <w:rPr>
          <w:rFonts w:hint="eastAsia"/>
          <w:color w:val="auto"/>
        </w:rPr>
        <w:t>　⑹　前各号に掲げるもののほか、市長が必要と認める書類</w:t>
      </w:r>
    </w:p>
    <w:p>
      <w:pPr>
        <w:pStyle w:val="0"/>
        <w:widowControl w:val="1"/>
        <w:jc w:val="left"/>
        <w:rPr>
          <w:rFonts w:hint="default"/>
          <w:color w:val="auto"/>
        </w:rPr>
      </w:pPr>
    </w:p>
    <w:sectPr>
      <w:type w:val="continuous"/>
      <w:pgSz w:w="11906" w:h="16838"/>
      <w:pgMar w:top="1474" w:right="1361" w:bottom="1134" w:left="1361" w:header="851" w:footer="505" w:gutter="0"/>
      <w:pgNumType w:fmt="numberInDash" w:start="1"/>
      <w:cols w:space="720"/>
      <w:textDirection w:val="lrTb"/>
      <w:docGrid w:type="linesAndChars" w:linePitch="418" w:charSpace="6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1"/>
  <w:drawingGridHorizontalSpacing w:val="135"/>
  <w:drawingGridVerticalSpacing w:val="20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9"/>
    <w:uiPriority w:val="0"/>
    <w:pPr>
      <w:tabs>
        <w:tab w:val="center" w:leader="none" w:pos="4252"/>
        <w:tab w:val="right" w:leader="none" w:pos="8504"/>
      </w:tabs>
      <w:snapToGrid w:val="0"/>
    </w:pPr>
  </w:style>
  <w:style w:type="paragraph" w:styleId="16">
    <w:name w:val="footer"/>
    <w:basedOn w:val="0"/>
    <w:next w:val="16"/>
    <w:link w:val="4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ody Text Indent"/>
    <w:basedOn w:val="0"/>
    <w:next w:val="18"/>
    <w:link w:val="44"/>
    <w:uiPriority w:val="0"/>
    <w:pPr>
      <w:ind w:left="234" w:hanging="234" w:hangingChars="88"/>
    </w:pPr>
  </w:style>
  <w:style w:type="paragraph" w:styleId="19">
    <w:name w:val="Closing"/>
    <w:basedOn w:val="0"/>
    <w:next w:val="19"/>
    <w:link w:val="31"/>
    <w:uiPriority w:val="0"/>
    <w:pPr>
      <w:jc w:val="right"/>
    </w:pPr>
  </w:style>
  <w:style w:type="paragraph" w:styleId="20" w:customStyle="1">
    <w:name w:val="ﾘﾎﾟｰﾄﾜｰﾄﾞﾊﾟﾙ"/>
    <w:next w:val="20"/>
    <w:link w:val="0"/>
    <w:uiPriority w:val="0"/>
    <w:pPr>
      <w:widowControl w:val="0"/>
      <w:wordWrap w:val="0"/>
      <w:autoSpaceDE w:val="0"/>
      <w:autoSpaceDN w:val="0"/>
      <w:adjustRightInd w:val="0"/>
      <w:spacing w:line="363" w:lineRule="exact"/>
      <w:jc w:val="both"/>
    </w:pPr>
    <w:rPr>
      <w:rFonts w:ascii="ＭＳ 明朝" w:hAnsi="ＭＳ 明朝"/>
      <w:spacing w:val="1"/>
      <w:sz w:val="21"/>
    </w:rPr>
  </w:style>
  <w:style w:type="paragraph" w:styleId="21">
    <w:name w:val="Body Text Indent 2"/>
    <w:basedOn w:val="0"/>
    <w:next w:val="21"/>
    <w:link w:val="0"/>
    <w:uiPriority w:val="0"/>
    <w:pPr>
      <w:ind w:left="120" w:leftChars="-43" w:hanging="234" w:hangingChars="88"/>
      <w:jc w:val="center"/>
    </w:pPr>
  </w:style>
  <w:style w:type="paragraph" w:styleId="22">
    <w:name w:val="Note Heading"/>
    <w:basedOn w:val="0"/>
    <w:next w:val="0"/>
    <w:link w:val="0"/>
    <w:uiPriority w:val="0"/>
    <w:pPr>
      <w:jc w:val="center"/>
    </w:pPr>
  </w:style>
  <w:style w:type="paragraph" w:styleId="23">
    <w:name w:val="Balloon Text"/>
    <w:basedOn w:val="0"/>
    <w:next w:val="23"/>
    <w:link w:val="0"/>
    <w:uiPriority w:val="0"/>
    <w:semiHidden/>
    <w:rPr>
      <w:rFonts w:ascii="Arial" w:hAnsi="Arial" w:eastAsia="ＭＳ ゴシック"/>
      <w:sz w:val="18"/>
    </w:rPr>
  </w:style>
  <w:style w:type="paragraph" w:styleId="24">
    <w:name w:val="Date"/>
    <w:basedOn w:val="0"/>
    <w:next w:val="0"/>
    <w:link w:val="25"/>
    <w:uiPriority w:val="0"/>
  </w:style>
  <w:style w:type="character" w:styleId="25" w:customStyle="1">
    <w:name w:val="日付 (文字)"/>
    <w:next w:val="25"/>
    <w:link w:val="24"/>
    <w:uiPriority w:val="0"/>
    <w:rPr>
      <w:rFonts w:ascii="ＭＳ 明朝" w:hAnsi="ＭＳ 明朝"/>
      <w:kern w:val="2"/>
      <w:sz w:val="24"/>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widowControl w:val="1"/>
      <w:spacing w:before="378" w:beforeLines="100" w:beforeAutospacing="0" w:line="240" w:lineRule="atLeast"/>
      <w:jc w:val="left"/>
    </w:pPr>
    <w:rPr>
      <w:rFonts w:ascii="Century" w:hAnsi="Century"/>
      <w:sz w:val="21"/>
    </w:rPr>
  </w:style>
  <w:style w:type="character" w:styleId="28" w:customStyle="1">
    <w:name w:val="コメント文字列 (文字)"/>
    <w:next w:val="28"/>
    <w:link w:val="27"/>
    <w:uiPriority w:val="0"/>
    <w:rPr>
      <w:kern w:val="2"/>
      <w:sz w:val="21"/>
    </w:rPr>
  </w:style>
  <w:style w:type="paragraph" w:styleId="29">
    <w:name w:val="annotation subject"/>
    <w:basedOn w:val="27"/>
    <w:next w:val="27"/>
    <w:link w:val="30"/>
    <w:uiPriority w:val="0"/>
    <w:semiHidden/>
    <w:pPr>
      <w:widowControl w:val="0"/>
      <w:spacing w:before="0" w:beforeLines="0" w:beforeAutospacing="0" w:line="240" w:lineRule="auto"/>
    </w:pPr>
    <w:rPr>
      <w:rFonts w:ascii="ＭＳ 明朝" w:hAnsi="ＭＳ 明朝"/>
      <w:b w:val="1"/>
      <w:sz w:val="24"/>
    </w:rPr>
  </w:style>
  <w:style w:type="character" w:styleId="30" w:customStyle="1">
    <w:name w:val="コメント内容 (文字)"/>
    <w:next w:val="30"/>
    <w:link w:val="29"/>
    <w:uiPriority w:val="0"/>
    <w:rPr>
      <w:rFonts w:ascii="ＭＳ 明朝" w:hAnsi="ＭＳ 明朝"/>
      <w:b w:val="1"/>
      <w:kern w:val="2"/>
      <w:sz w:val="24"/>
    </w:rPr>
  </w:style>
  <w:style w:type="character" w:styleId="31" w:customStyle="1">
    <w:name w:val="結語 (文字)"/>
    <w:next w:val="31"/>
    <w:link w:val="19"/>
    <w:uiPriority w:val="0"/>
    <w:rPr>
      <w:rFonts w:ascii="ＭＳ 明朝" w:hAnsi="ＭＳ 明朝"/>
      <w:kern w:val="2"/>
      <w:sz w:val="24"/>
    </w:rPr>
  </w:style>
  <w:style w:type="paragraph" w:styleId="32" w:customStyle="1">
    <w:name w:val="Default"/>
    <w:next w:val="32"/>
    <w:link w:val="0"/>
    <w:uiPriority w:val="0"/>
    <w:pPr>
      <w:widowControl w:val="0"/>
      <w:autoSpaceDE w:val="0"/>
      <w:autoSpaceDN w:val="0"/>
      <w:adjustRightInd w:val="0"/>
    </w:pPr>
    <w:rPr>
      <w:rFonts w:ascii="ＭＳ 明朝" w:hAnsi="ＭＳ 明朝"/>
      <w:color w:val="000000"/>
      <w:sz w:val="24"/>
    </w:rPr>
  </w:style>
  <w:style w:type="character" w:styleId="33" w:customStyle="1">
    <w:name w:val="brackets-color1"/>
    <w:next w:val="33"/>
    <w:link w:val="0"/>
    <w:uiPriority w:val="0"/>
    <w:rPr/>
  </w:style>
  <w:style w:type="paragraph" w:styleId="34">
    <w:name w:val="Plain Text"/>
    <w:basedOn w:val="0"/>
    <w:next w:val="34"/>
    <w:link w:val="35"/>
    <w:uiPriority w:val="0"/>
    <w:rPr>
      <w:sz w:val="21"/>
    </w:rPr>
  </w:style>
  <w:style w:type="character" w:styleId="35" w:customStyle="1">
    <w:name w:val="書式なし (文字)"/>
    <w:next w:val="35"/>
    <w:link w:val="34"/>
    <w:uiPriority w:val="0"/>
    <w:rPr>
      <w:rFonts w:ascii="ＭＳ 明朝" w:hAnsi="ＭＳ 明朝"/>
      <w:kern w:val="2"/>
      <w:sz w:val="21"/>
    </w:rPr>
  </w:style>
  <w:style w:type="paragraph" w:styleId="36">
    <w:name w:val="Title"/>
    <w:basedOn w:val="0"/>
    <w:next w:val="0"/>
    <w:link w:val="37"/>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37" w:customStyle="1">
    <w:name w:val="表題 (文字)"/>
    <w:next w:val="37"/>
    <w:link w:val="36"/>
    <w:uiPriority w:val="0"/>
    <w:rPr>
      <w:rFonts w:ascii="Arial" w:hAnsi="Arial" w:eastAsia="ＭＳ ゴシック"/>
      <w:kern w:val="2"/>
      <w:sz w:val="32"/>
    </w:rPr>
  </w:style>
  <w:style w:type="paragraph" w:styleId="38">
    <w:name w:val="No Spacing"/>
    <w:next w:val="38"/>
    <w:link w:val="0"/>
    <w:uiPriority w:val="0"/>
    <w:qFormat/>
    <w:pPr>
      <w:widowControl w:val="0"/>
      <w:jc w:val="both"/>
    </w:pPr>
    <w:rPr>
      <w:rFonts w:ascii="ＭＳ 明朝" w:hAnsi="ＭＳ 明朝"/>
      <w:kern w:val="2"/>
      <w:sz w:val="24"/>
    </w:rPr>
  </w:style>
  <w:style w:type="character" w:styleId="39" w:customStyle="1">
    <w:name w:val="ヘッダー (文字)"/>
    <w:next w:val="39"/>
    <w:link w:val="15"/>
    <w:uiPriority w:val="0"/>
    <w:rPr>
      <w:rFonts w:ascii="ＭＳ 明朝" w:hAnsi="ＭＳ 明朝"/>
      <w:kern w:val="2"/>
      <w:sz w:val="24"/>
    </w:rPr>
  </w:style>
  <w:style w:type="character" w:styleId="40" w:customStyle="1">
    <w:name w:val="フッター (文字)"/>
    <w:next w:val="40"/>
    <w:link w:val="16"/>
    <w:uiPriority w:val="0"/>
    <w:rPr>
      <w:rFonts w:ascii="ＭＳ 明朝" w:hAnsi="ＭＳ 明朝"/>
      <w:kern w:val="2"/>
      <w:sz w:val="24"/>
    </w:rPr>
  </w:style>
  <w:style w:type="character" w:styleId="41">
    <w:name w:val="Hyperlink"/>
    <w:next w:val="41"/>
    <w:link w:val="0"/>
    <w:uiPriority w:val="0"/>
    <w:rPr>
      <w:color w:val="0000FF"/>
      <w:u w:val="single" w:color="auto"/>
    </w:rPr>
  </w:style>
  <w:style w:type="paragraph" w:styleId="42">
    <w:name w:val="Body Text Indent 3"/>
    <w:basedOn w:val="0"/>
    <w:next w:val="42"/>
    <w:link w:val="43"/>
    <w:uiPriority w:val="0"/>
    <w:pPr>
      <w:ind w:left="266" w:hanging="266" w:hangingChars="100"/>
    </w:pPr>
  </w:style>
  <w:style w:type="character" w:styleId="43" w:customStyle="1">
    <w:name w:val="本文インデント 3 (文字)"/>
    <w:next w:val="43"/>
    <w:link w:val="42"/>
    <w:uiPriority w:val="0"/>
    <w:rPr>
      <w:rFonts w:ascii="ＭＳ 明朝" w:hAnsi="ＭＳ 明朝"/>
      <w:kern w:val="2"/>
      <w:sz w:val="24"/>
    </w:rPr>
  </w:style>
  <w:style w:type="character" w:styleId="44" w:customStyle="1">
    <w:name w:val="本文インデント (文字)"/>
    <w:next w:val="44"/>
    <w:link w:val="18"/>
    <w:uiPriority w:val="0"/>
    <w:rPr>
      <w:rFonts w:ascii="ＭＳ 明朝" w:hAnsi="ＭＳ 明朝"/>
      <w:kern w:val="2"/>
      <w:sz w:val="24"/>
    </w:rPr>
  </w:style>
  <w:style w:type="paragraph" w:styleId="45">
    <w:name w:val="List Paragraph"/>
    <w:basedOn w:val="0"/>
    <w:next w:val="45"/>
    <w:link w:val="0"/>
    <w:uiPriority w:val="0"/>
    <w:qFormat/>
    <w:pPr>
      <w:ind w:left="840" w:leftChars="400"/>
    </w:p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table" w:styleId="48">
    <w:name w:val="Table Grid"/>
    <w:basedOn w:val="11"/>
    <w:next w:val="4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1"/>
    <w:basedOn w:val="11"/>
    <w:next w:val="4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2"/>
    <w:basedOn w:val="11"/>
    <w:next w:val="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1744</TotalTime>
  <Pages>3</Pages>
  <Words>23</Words>
  <Characters>1302</Characters>
  <Application>JUST Note</Application>
  <Lines>92</Lines>
  <Paragraphs>67</Paragraphs>
  <Company> </Company>
  <CharactersWithSpaces>1493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議案第５６号</dc:title>
  <dc:creator>gyousei</dc:creator>
  <cp:lastModifiedBy>石丸　桜子</cp:lastModifiedBy>
  <cp:lastPrinted>2025-11-14T01:45:00Z</cp:lastPrinted>
  <dcterms:created xsi:type="dcterms:W3CDTF">2020-11-06T07:26:00Z</dcterms:created>
  <dcterms:modified xsi:type="dcterms:W3CDTF">2025-11-20T07:01:13Z</dcterms:modified>
  <cp:revision>261</cp:revision>
</cp:coreProperties>
</file>